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3443" w14:textId="77777777" w:rsidR="00A21206" w:rsidRPr="00A21206" w:rsidRDefault="00A21206" w:rsidP="00A21206">
      <w:pPr>
        <w:spacing w:after="0" w:line="240" w:lineRule="auto"/>
        <w:ind w:firstLine="705"/>
        <w:jc w:val="right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i/>
          <w:iCs/>
          <w:kern w:val="0"/>
          <w:sz w:val="24"/>
          <w:szCs w:val="24"/>
          <w:lang w:eastAsia="pl-PL"/>
          <w14:ligatures w14:val="none"/>
        </w:rPr>
        <w:t>Załącznik nr 1.5 do Zarządzenia Rektora UR nr 61/2025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04ECDE96" w14:textId="77777777" w:rsidR="00A21206" w:rsidRPr="00A21206" w:rsidRDefault="00A21206" w:rsidP="00A2120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SYLABUS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0E23D7B8" w14:textId="77777777" w:rsidR="00A21206" w:rsidRPr="00A21206" w:rsidRDefault="00A21206" w:rsidP="00A2120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dotyczy cyklu kształcenia </w:t>
      </w:r>
      <w:r w:rsidRPr="00A21206">
        <w:rPr>
          <w:rFonts w:ascii="Corbel" w:eastAsia="Times New Roman" w:hAnsi="Corbel" w:cs="Segoe UI"/>
          <w:i/>
          <w:iCs/>
          <w:smallCaps/>
          <w:kern w:val="0"/>
          <w:sz w:val="24"/>
          <w:szCs w:val="24"/>
          <w:lang w:eastAsia="pl-PL"/>
          <w14:ligatures w14:val="none"/>
        </w:rPr>
        <w:t>2025-2030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10175C4D" w14:textId="77777777" w:rsidR="00A21206" w:rsidRPr="00A21206" w:rsidRDefault="00A21206" w:rsidP="00A2120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i/>
          <w:iCs/>
          <w:kern w:val="0"/>
          <w:sz w:val="24"/>
          <w:szCs w:val="24"/>
          <w:lang w:eastAsia="pl-PL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Pr="00A21206">
        <w:rPr>
          <w:rFonts w:ascii="Corbel" w:eastAsia="Times New Roman" w:hAnsi="Corbel" w:cs="Segoe UI"/>
          <w:i/>
          <w:iCs/>
          <w:kern w:val="0"/>
          <w:sz w:val="20"/>
          <w:szCs w:val="20"/>
          <w:lang w:eastAsia="pl-PL"/>
          <w14:ligatures w14:val="none"/>
        </w:rPr>
        <w:t>(skrajne daty</w:t>
      </w:r>
      <w:r w:rsidRPr="00A21206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) </w:t>
      </w:r>
    </w:p>
    <w:p w14:paraId="6B3CC120" w14:textId="77777777" w:rsidR="00A21206" w:rsidRPr="00A21206" w:rsidRDefault="00A21206" w:rsidP="00A21206">
      <w:pPr>
        <w:spacing w:after="0" w:line="240" w:lineRule="auto"/>
        <w:ind w:firstLine="28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Rok akademicki   </w:t>
      </w:r>
      <w:r w:rsidRPr="00A21206">
        <w:rPr>
          <w:rFonts w:ascii="Corbel" w:eastAsia="Times New Roman" w:hAnsi="Corbel" w:cs="Segoe UI"/>
          <w:smallCaps/>
          <w:kern w:val="0"/>
          <w:sz w:val="24"/>
          <w:szCs w:val="24"/>
          <w:lang w:eastAsia="pl-PL"/>
          <w14:ligatures w14:val="none"/>
        </w:rPr>
        <w:t>2028/2029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14C9C996" w14:textId="77777777" w:rsidR="00A21206" w:rsidRPr="00A21206" w:rsidRDefault="00A21206" w:rsidP="00A2120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 </w:t>
      </w:r>
    </w:p>
    <w:p w14:paraId="1C4734C5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72C022A9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1. Podstawowe informacje o przedmiocie </w:t>
      </w:r>
    </w:p>
    <w:tbl>
      <w:tblPr>
        <w:tblW w:w="0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6453"/>
      </w:tblGrid>
      <w:tr w:rsidR="00A21206" w:rsidRPr="00A21206" w14:paraId="160DC3E5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E96F8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przedmiotu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27F62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Strategie edukacyjne w przedszkolu i w szkole </w:t>
            </w:r>
          </w:p>
        </w:tc>
      </w:tr>
      <w:tr w:rsidR="00A21206" w:rsidRPr="00A21206" w14:paraId="689AF145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0F43F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przedmiotu*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6D65F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7C9F0983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6E086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prowadzącej kierunek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04334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Wydział Pedagogiki i Filozofii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17F2A361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CEECE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realizującej przedmiot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25DBB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Instytut Pedagogiki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5780A8DE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28EEA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Kierunek studiów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17636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Pedagogika Przedszkolna i Wczesnoszkolna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04AE589D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B2FC6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Poziom studiów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4CB0B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Jednolite studia magisterskie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4F996B88" w14:textId="77777777">
        <w:trPr>
          <w:trHeight w:val="6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A3CED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Profil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02B49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44F54047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F1C58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Forma studiów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F30EF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Niestacjonarne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03D5409B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FBC96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Rok i semestr/y studiów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28355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Rok IV,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sem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  7 i 8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02D5D34C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C1CED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Rodzaj przedmiotu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E86C9" w14:textId="77777777" w:rsidR="00A21206" w:rsidRPr="00A21206" w:rsidRDefault="00A21206" w:rsidP="00A21206">
            <w:pPr>
              <w:spacing w:after="0" w:line="240" w:lineRule="auto"/>
              <w:ind w:right="24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C. Wspieranie rozwoju dzieci w wieku przedszkolnym i młodszym wieku szkolnym </w:t>
            </w:r>
          </w:p>
        </w:tc>
      </w:tr>
      <w:tr w:rsidR="00A21206" w:rsidRPr="00A21206" w14:paraId="49CF3D24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7AAE7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Język wykładowy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444C7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polski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1A245D93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9666C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AF6A2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 Mariola Kinal</w:t>
            </w:r>
            <w:r w:rsidRPr="00A21206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61FE836F" w14:textId="77777777">
        <w:trPr>
          <w:trHeight w:val="30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69724" w14:textId="77777777" w:rsidR="00A21206" w:rsidRPr="00A21206" w:rsidRDefault="00A21206" w:rsidP="00A21206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Imię i nazwisko osoby prowadzącej / osób prowadzących </w:t>
            </w: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0DF2C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dr Mariola Kinal, mgr Joanna Niemiec </w:t>
            </w:r>
          </w:p>
        </w:tc>
      </w:tr>
    </w:tbl>
    <w:p w14:paraId="7C05297D" w14:textId="77777777" w:rsidR="00A21206" w:rsidRPr="00A21206" w:rsidRDefault="00A21206" w:rsidP="00A21206">
      <w:pPr>
        <w:spacing w:beforeAutospacing="1" w:after="0" w:afterAutospacing="1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* </w:t>
      </w:r>
      <w:r w:rsidRPr="00A21206">
        <w:rPr>
          <w:rFonts w:ascii="Corbel" w:eastAsia="Times New Roman" w:hAnsi="Corbel" w:cs="Segoe UI"/>
          <w:b/>
          <w:bCs/>
          <w:i/>
          <w:iCs/>
          <w:kern w:val="0"/>
          <w:sz w:val="24"/>
          <w:szCs w:val="24"/>
          <w:lang w:eastAsia="pl-PL"/>
          <w14:ligatures w14:val="none"/>
        </w:rPr>
        <w:t>-</w:t>
      </w:r>
      <w:r w:rsidRPr="00A21206">
        <w:rPr>
          <w:rFonts w:ascii="Corbel" w:eastAsia="Times New Roman" w:hAnsi="Corbel" w:cs="Segoe UI"/>
          <w:i/>
          <w:iCs/>
          <w:kern w:val="0"/>
          <w:sz w:val="24"/>
          <w:szCs w:val="24"/>
          <w:lang w:eastAsia="pl-PL"/>
          <w14:ligatures w14:val="none"/>
        </w:rPr>
        <w:t>opcjonalni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e,</w:t>
      </w:r>
      <w:r w:rsidRPr="00A21206">
        <w:rPr>
          <w:rFonts w:ascii="Corbel" w:eastAsia="Times New Roman" w:hAnsi="Corbel" w:cs="Segoe UI"/>
          <w:b/>
          <w:bCs/>
          <w:i/>
          <w:iCs/>
          <w:kern w:val="0"/>
          <w:sz w:val="24"/>
          <w:szCs w:val="24"/>
          <w:lang w:eastAsia="pl-PL"/>
          <w14:ligatures w14:val="none"/>
        </w:rPr>
        <w:t> </w:t>
      </w:r>
      <w:r w:rsidRPr="00A21206">
        <w:rPr>
          <w:rFonts w:ascii="Corbel" w:eastAsia="Times New Roman" w:hAnsi="Corbel" w:cs="Segoe UI"/>
          <w:i/>
          <w:iCs/>
          <w:kern w:val="0"/>
          <w:sz w:val="24"/>
          <w:szCs w:val="24"/>
          <w:lang w:eastAsia="pl-PL"/>
          <w14:ligatures w14:val="none"/>
        </w:rPr>
        <w:t>zgodnie z ustaleniami w Jednostce</w:t>
      </w: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p w14:paraId="7143DE44" w14:textId="1AE9D19F" w:rsidR="00A21206" w:rsidRPr="00A21206" w:rsidRDefault="00A21206" w:rsidP="00FD417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 1.1.Formy zajęć dydaktycznych, wymiar godzin i punktów ECTS  </w:t>
      </w:r>
    </w:p>
    <w:p w14:paraId="53B2C7EB" w14:textId="77777777" w:rsidR="00A21206" w:rsidRPr="00A21206" w:rsidRDefault="00A21206" w:rsidP="00A2120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866"/>
        <w:gridCol w:w="715"/>
        <w:gridCol w:w="838"/>
        <w:gridCol w:w="746"/>
        <w:gridCol w:w="791"/>
        <w:gridCol w:w="669"/>
        <w:gridCol w:w="896"/>
        <w:gridCol w:w="1104"/>
        <w:gridCol w:w="1294"/>
      </w:tblGrid>
      <w:tr w:rsidR="00A21206" w:rsidRPr="00A21206" w14:paraId="1746C009" w14:textId="77777777">
        <w:trPr>
          <w:trHeight w:val="30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C6DE6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Semestr </w:t>
            </w:r>
          </w:p>
          <w:p w14:paraId="4E00B6C5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(nr)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06F79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Wykł</w:t>
            </w:r>
            <w:proofErr w:type="spellEnd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.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2882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Ćw.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BDBDE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Konw. 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EA8EB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Lab.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30DF8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Sem</w:t>
            </w:r>
            <w:proofErr w:type="spellEnd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.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BD1B1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ZP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82AAC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Prakt</w:t>
            </w:r>
            <w:proofErr w:type="spellEnd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. 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9EB3D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Inne (jakie?)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26C70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Liczba pkt. ECTS</w:t>
            </w: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10F089BD" w14:textId="77777777">
        <w:trPr>
          <w:trHeight w:val="4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1C75B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7 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9965F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A89B6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1E4BB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0BD10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1F492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02BC7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C479C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40F1B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433B4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4 </w:t>
            </w:r>
          </w:p>
        </w:tc>
      </w:tr>
      <w:tr w:rsidR="00A21206" w:rsidRPr="00A21206" w14:paraId="2639CB09" w14:textId="77777777">
        <w:trPr>
          <w:trHeight w:val="4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0C92F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312C0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32133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D6604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F5BAE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CECD8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6CAA5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91448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BB6B1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C8867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4 </w:t>
            </w:r>
          </w:p>
        </w:tc>
      </w:tr>
    </w:tbl>
    <w:p w14:paraId="36017188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48DE74B4" w14:textId="77777777" w:rsidR="00A21206" w:rsidRDefault="00A21206" w:rsidP="00A21206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  <w:r>
        <w:rPr>
          <w:rFonts w:ascii="Corbel" w:eastAsia="Calibri" w:hAnsi="Corbel" w:cs="Times New Roman"/>
          <w:b/>
          <w:kern w:val="0"/>
          <w14:ligatures w14:val="none"/>
        </w:rPr>
        <w:t>1.2.</w:t>
      </w:r>
      <w:r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192FF4D6" w14:textId="77777777" w:rsidR="00A21206" w:rsidRDefault="00A21206" w:rsidP="00A21206">
      <w:pPr>
        <w:numPr>
          <w:ilvl w:val="0"/>
          <w:numId w:val="22"/>
        </w:numPr>
        <w:spacing w:after="0" w:line="240" w:lineRule="auto"/>
        <w:ind w:left="993" w:hanging="284"/>
        <w:rPr>
          <w:rFonts w:ascii="Corbel" w:eastAsia="Calibri" w:hAnsi="Corbel" w:cs="Times New Roman"/>
          <w:kern w:val="0"/>
          <w14:ligatures w14:val="none"/>
        </w:rPr>
      </w:pPr>
      <w:r>
        <w:rPr>
          <w:rFonts w:ascii="Corbel" w:eastAsia="Calibri" w:hAnsi="Corbel" w:cs="Times New Roman"/>
          <w:kern w:val="0"/>
          <w14:ligatures w14:val="none"/>
        </w:rPr>
        <w:t xml:space="preserve">zajęcia w formie tradycyjnej </w:t>
      </w:r>
    </w:p>
    <w:p w14:paraId="5FD0683E" w14:textId="77777777" w:rsidR="00A21206" w:rsidRDefault="00A21206" w:rsidP="00A21206">
      <w:pPr>
        <w:spacing w:after="0" w:line="240" w:lineRule="auto"/>
        <w:ind w:left="709"/>
        <w:rPr>
          <w:rFonts w:ascii="Corbel" w:eastAsia="Calibri" w:hAnsi="Corbel" w:cs="Times New Roman"/>
          <w:kern w:val="0"/>
          <w14:ligatures w14:val="none"/>
        </w:rPr>
      </w:pPr>
      <w:r w:rsidRPr="00FD4173">
        <w:rPr>
          <w:rFonts w:ascii="MS Gothic" w:eastAsia="MS Gothic" w:hAnsi="MS Gothic" w:cs="MS Gothic" w:hint="eastAsia"/>
          <w:smallCaps/>
          <w:kern w:val="0"/>
          <w14:ligatures w14:val="none"/>
        </w:rPr>
        <w:t>☐</w:t>
      </w:r>
      <w:r>
        <w:rPr>
          <w:rFonts w:ascii="Corbel" w:eastAsia="Calibri" w:hAnsi="Corbel" w:cs="Times New Roman"/>
          <w:kern w:val="0"/>
          <w14:ligatures w14:val="none"/>
        </w:rPr>
        <w:t xml:space="preserve"> zajęcia realizowane z wykorzystaniem metod i technik kształcenia na odległość</w:t>
      </w:r>
    </w:p>
    <w:p w14:paraId="593BFCB2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6D5A2143" w14:textId="77777777" w:rsidR="00A21206" w:rsidRDefault="00A21206" w:rsidP="00A21206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kern w:val="0"/>
          <w14:ligatures w14:val="none"/>
        </w:rPr>
      </w:pPr>
      <w:r>
        <w:rPr>
          <w:rFonts w:ascii="Corbel" w:eastAsia="Calibri" w:hAnsi="Corbel" w:cs="Times New Roman"/>
          <w:b/>
          <w:kern w:val="0"/>
          <w14:ligatures w14:val="none"/>
        </w:rPr>
        <w:t xml:space="preserve">1.3 </w:t>
      </w:r>
      <w:r>
        <w:rPr>
          <w:rFonts w:ascii="Times New Roman" w:eastAsia="Calibri" w:hAnsi="Times New Roman" w:cs="Times New Roman"/>
          <w:b/>
          <w:smallCaps/>
          <w:kern w:val="0"/>
          <w14:ligatures w14:val="none"/>
        </w:rPr>
        <w:tab/>
      </w:r>
      <w:r>
        <w:rPr>
          <w:rFonts w:ascii="Corbel" w:eastAsia="Calibri" w:hAnsi="Corbel" w:cs="Times New Roman"/>
          <w:b/>
          <w:kern w:val="0"/>
          <w14:ligatures w14:val="none"/>
        </w:rPr>
        <w:t xml:space="preserve">Forma zaliczenia przedmiotu (z toku): </w:t>
      </w:r>
      <w:r>
        <w:rPr>
          <w:rFonts w:ascii="Corbel" w:eastAsia="Calibri" w:hAnsi="Corbel" w:cs="Times New Roman"/>
          <w:bCs/>
          <w:kern w:val="0"/>
          <w14:ligatures w14:val="none"/>
        </w:rPr>
        <w:t xml:space="preserve">wykład: semestr 7 – zaliczenie; semestr 8 – egzamin; ćwiczenia: </w:t>
      </w:r>
      <w:proofErr w:type="spellStart"/>
      <w:r>
        <w:rPr>
          <w:rFonts w:ascii="Corbel" w:eastAsia="Calibri" w:hAnsi="Corbel" w:cs="Times New Roman"/>
          <w:bCs/>
          <w:kern w:val="0"/>
          <w14:ligatures w14:val="none"/>
        </w:rPr>
        <w:t>semetr</w:t>
      </w:r>
      <w:proofErr w:type="spellEnd"/>
      <w:r>
        <w:rPr>
          <w:rFonts w:ascii="Corbel" w:eastAsia="Calibri" w:hAnsi="Corbel" w:cs="Times New Roman"/>
          <w:bCs/>
          <w:kern w:val="0"/>
          <w14:ligatures w14:val="none"/>
        </w:rPr>
        <w:t xml:space="preserve"> 7 i 8 – zaliczenie z oceną.</w:t>
      </w:r>
      <w:r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5BAF70F" w14:textId="77777777" w:rsidR="00A21206" w:rsidRDefault="00A21206" w:rsidP="00A21206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0A4CDB1" w14:textId="77777777" w:rsidR="00A21206" w:rsidRDefault="00A21206" w:rsidP="00A21206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2D73F7F0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smallCaps/>
          <w:kern w:val="0"/>
          <w:szCs w:val="24"/>
          <w14:ligatures w14:val="none"/>
        </w:rPr>
      </w:pPr>
    </w:p>
    <w:p w14:paraId="54FB7699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21206" w14:paraId="2F455CA4" w14:textId="77777777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9F34" w14:textId="77777777" w:rsidR="00A21206" w:rsidRDefault="00A21206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Student powinien posiadać podstawową wiedzę z zakresu pedagogiki przedszkolnej i wczesnoszkolnej oraz psychologii rozwoju dziecka. Wymagana jest znajomość ogólnych zasad 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12FFD5C0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7BB7D5E0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eastAsia="Calibri" w:hAnsi="Corbel" w:cs="Times New Roman"/>
          <w:b/>
          <w:smallCaps/>
          <w:kern w:val="0"/>
          <w14:ligatures w14:val="none"/>
        </w:rPr>
        <w:t>3. cele, efekty uczenia się, treści Programowe i stosowane metody Dydaktyczne</w:t>
      </w:r>
    </w:p>
    <w:p w14:paraId="5694FC3E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4"/>
          <w14:ligatures w14:val="none"/>
        </w:rPr>
      </w:pPr>
    </w:p>
    <w:p w14:paraId="2C9DB8C2" w14:textId="77777777" w:rsidR="00A21206" w:rsidRDefault="00A21206" w:rsidP="00A2120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kern w:val="0"/>
          <w:lang w:eastAsia="pl-PL"/>
          <w14:ligatures w14:val="none"/>
        </w:rPr>
      </w:pPr>
      <w:r>
        <w:rPr>
          <w:rFonts w:ascii="Corbel" w:eastAsia="Times New Roman" w:hAnsi="Corbel" w:cs="Times New Roman"/>
          <w:b/>
          <w:kern w:val="0"/>
          <w:lang w:eastAsia="pl-PL"/>
          <w14:ligatures w14:val="none"/>
        </w:rPr>
        <w:t>3.1 Cele przedmiotu</w:t>
      </w:r>
    </w:p>
    <w:p w14:paraId="39C5A2F9" w14:textId="77777777" w:rsidR="00A21206" w:rsidRDefault="00A21206" w:rsidP="00A2120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kern w:val="0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A21206" w14:paraId="5784EEF3" w14:textId="77777777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02A5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 xml:space="preserve">C1 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6C21" w14:textId="77777777" w:rsidR="00A21206" w:rsidRDefault="00A21206">
            <w:pPr>
              <w:spacing w:after="0" w:line="240" w:lineRule="auto"/>
            </w:pPr>
            <w:r>
              <w:rPr>
                <w:rFonts w:ascii="Corbel" w:hAnsi="Corbel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00A21206" w14:paraId="16A7FF6D" w14:textId="77777777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CCA0" w14:textId="77777777" w:rsidR="00A21206" w:rsidRDefault="00A2120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E2A1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14:ligatures w14:val="none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00A21206" w14:paraId="3067D8AC" w14:textId="77777777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045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1F55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14:ligatures w14:val="none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00A21206" w14:paraId="4EC7D95B" w14:textId="77777777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FB54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C4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8BE1" w14:textId="77777777" w:rsidR="00A21206" w:rsidRDefault="00A21206">
            <w:pPr>
              <w:spacing w:after="0" w:line="240" w:lineRule="auto"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00A21206" w14:paraId="4852490D" w14:textId="77777777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4EC0" w14:textId="77777777" w:rsidR="00A21206" w:rsidRDefault="00A2120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C5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FBA9" w14:textId="77777777" w:rsidR="00A21206" w:rsidRDefault="00A21206">
            <w:pPr>
              <w:spacing w:after="0" w:line="240" w:lineRule="auto"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17C95C94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22F15FFA" w14:textId="77777777" w:rsidR="00A21206" w:rsidRDefault="00A21206" w:rsidP="00A21206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20FBB4DE" w14:textId="77777777" w:rsidR="00A21206" w:rsidRDefault="00A21206" w:rsidP="00A21206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A21206" w14:paraId="5D8115C1" w14:textId="77777777" w:rsidTr="389CF9C0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66137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DC8080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3AA2B7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A21206" w14:paraId="1C8A48CA" w14:textId="77777777" w:rsidTr="389CF9C0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C6DB2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924AD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zna i rozumie:</w:t>
            </w:r>
          </w:p>
          <w:p w14:paraId="3580C09D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dziecka oraz rolę inicjacji: czytelniczej, teatralnej, muzycznej, plastycznej i technicznej;</w:t>
            </w:r>
          </w:p>
          <w:p w14:paraId="276A109E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C. W. 3. zasady: projektowania spersonalizowanych strategii edukacyjnych w przedszkolu  i klasach I–III szkoły podstawowej, konstruowania wiedzy w przedszkolu i klasach  I–III szkoły podstawowej, integrowania wiedzy i umiejętności dzieci w przedszkolu i uczniów w klasach I–III </w:t>
            </w:r>
            <w:r>
              <w:rPr>
                <w:rFonts w:ascii="Corbel" w:hAnsi="Corbel"/>
              </w:rPr>
              <w:lastRenderedPageBreak/>
              <w:t>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EE3F9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PPiW.W02</w:t>
            </w:r>
          </w:p>
          <w:p w14:paraId="6EDCB680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PPiW.W11</w:t>
            </w:r>
          </w:p>
          <w:p w14:paraId="24522DAF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  <w:p w14:paraId="7FAF5CAD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  <w:p w14:paraId="05834B58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  <w:p w14:paraId="00115F18" w14:textId="171B6E19" w:rsidR="00A21206" w:rsidRDefault="00A21206" w:rsidP="00FD4173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PPiW.W14</w:t>
            </w:r>
          </w:p>
          <w:p w14:paraId="3579CBC0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A21206" w14:paraId="0031E56F" w14:textId="77777777" w:rsidTr="389CF9C0">
        <w:trPr>
          <w:trHeight w:val="3534"/>
        </w:trPr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0172BCD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3F816B7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potrafi:</w:t>
            </w:r>
          </w:p>
          <w:p w14:paraId="2F8C29A6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2F268B28" w14:textId="2C4E6670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 w:rsidRPr="389CF9C0">
              <w:rPr>
                <w:rFonts w:ascii="Corbel" w:hAnsi="Corbel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ich rekonstrukcji;</w:t>
            </w:r>
          </w:p>
          <w:p w14:paraId="74B55A97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6C61439F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F1B811F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PPiW.U03</w:t>
            </w:r>
          </w:p>
          <w:p w14:paraId="31B99307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PPiW.U06</w:t>
            </w:r>
          </w:p>
          <w:p w14:paraId="33F2AF0A" w14:textId="125B6471" w:rsidR="00A21206" w:rsidRDefault="00A21206" w:rsidP="00FD4173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PPiW.U07</w:t>
            </w:r>
          </w:p>
        </w:tc>
      </w:tr>
      <w:tr w:rsidR="00A21206" w14:paraId="4E546AEE" w14:textId="77777777" w:rsidTr="389CF9C0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B7BCA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8AB29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jest gotów do:</w:t>
            </w:r>
          </w:p>
          <w:p w14:paraId="359AFD46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15F32705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E8EE5" w14:textId="77777777" w:rsidR="00A21206" w:rsidRDefault="00A21206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PPiW.K03</w:t>
            </w:r>
          </w:p>
          <w:p w14:paraId="38090D6A" w14:textId="5728EEBC" w:rsidR="00A21206" w:rsidRDefault="00A21206" w:rsidP="00FD4173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PPiW.K07</w:t>
            </w:r>
          </w:p>
        </w:tc>
      </w:tr>
    </w:tbl>
    <w:p w14:paraId="17971AFC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1AF2E5F4" w14:textId="77777777" w:rsidR="00A21206" w:rsidRDefault="00A21206" w:rsidP="00A21206">
      <w:pPr>
        <w:spacing w:after="0" w:line="240" w:lineRule="auto"/>
        <w:ind w:left="426"/>
        <w:contextualSpacing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36C8227" w14:textId="77777777" w:rsidR="00A21206" w:rsidRDefault="00A21206" w:rsidP="00A21206">
      <w:pPr>
        <w:numPr>
          <w:ilvl w:val="0"/>
          <w:numId w:val="23"/>
        </w:numPr>
        <w:spacing w:line="240" w:lineRule="auto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24C9FB12" w14:textId="77777777" w:rsidR="00A21206" w:rsidRDefault="00A21206" w:rsidP="00A21206">
      <w:pPr>
        <w:spacing w:after="0" w:line="240" w:lineRule="auto"/>
        <w:ind w:left="1080"/>
        <w:contextualSpacing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21206" w14:paraId="00637879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A067" w14:textId="77777777" w:rsidR="00A21206" w:rsidRDefault="00A21206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A21206" w:rsidRPr="00FD4173" w14:paraId="4CB1A33E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608D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00A21206" w:rsidRPr="00FD4173" w14:paraId="3461A80C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5535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Teoria wielostronnego kształcenia W. Okonia jako podstawa różnicowania strategii nauczania–uczenia się.</w:t>
            </w:r>
          </w:p>
        </w:tc>
      </w:tr>
      <w:tr w:rsidR="00A21206" w:rsidRPr="00FD4173" w14:paraId="2DA00DA0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AD60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Indywidualizacja w perspektywie kształcenia uczniów o specjalnych potrzebach edukacyjnych. Praca z uczniem zdolnym i dzieckiem z ryzykiem dysleksji.</w:t>
            </w:r>
          </w:p>
        </w:tc>
      </w:tr>
      <w:tr w:rsidR="00A21206" w:rsidRPr="00FD4173" w14:paraId="1962085E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6D1E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Zadania zintegrowane i kooperacja – strategie stymulowania aktywności poznawczej i wspólnotowego uczenia się.</w:t>
            </w:r>
          </w:p>
        </w:tc>
      </w:tr>
      <w:tr w:rsidR="00A21206" w:rsidRPr="00FD4173" w14:paraId="374AAE1F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CA59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Konstruowanie wiedzy – integrowanie treści, rekonstrukcja wiedzy i projektowanie sytuacji edukacyjnych</w:t>
            </w:r>
          </w:p>
        </w:tc>
      </w:tr>
      <w:tr w:rsidR="00A21206" w:rsidRPr="00FD4173" w14:paraId="64B816A3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A36B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Metoda projektu – projektowanie, realizacja i ocena strategii spersonalizowanych.</w:t>
            </w:r>
          </w:p>
        </w:tc>
      </w:tr>
      <w:tr w:rsidR="00A21206" w:rsidRPr="00FD4173" w14:paraId="68DF2541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5218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proofErr w:type="spellStart"/>
            <w:r w:rsidRPr="00FD4173">
              <w:rPr>
                <w:rFonts w:ascii="Corbel" w:hAnsi="Corbel"/>
              </w:rPr>
              <w:t>Neurodydaktyka</w:t>
            </w:r>
            <w:proofErr w:type="spellEnd"/>
            <w:r w:rsidRPr="00FD4173">
              <w:rPr>
                <w:rFonts w:ascii="Corbel" w:hAnsi="Corbel"/>
              </w:rPr>
              <w:t xml:space="preserve"> jako kryteria projektowania skutecznych strategii uczenia się.</w:t>
            </w:r>
          </w:p>
        </w:tc>
      </w:tr>
    </w:tbl>
    <w:p w14:paraId="53A513D7" w14:textId="77777777" w:rsidR="00A21206" w:rsidRPr="00FD4173" w:rsidRDefault="00A21206" w:rsidP="00A21206">
      <w:pPr>
        <w:spacing w:after="0" w:line="240" w:lineRule="auto"/>
        <w:rPr>
          <w:rFonts w:ascii="Corbel" w:hAnsi="Corbel"/>
        </w:rPr>
      </w:pPr>
    </w:p>
    <w:p w14:paraId="7EF70827" w14:textId="77777777" w:rsidR="00A21206" w:rsidRPr="00FD4173" w:rsidRDefault="00A21206" w:rsidP="00A21206">
      <w:pPr>
        <w:numPr>
          <w:ilvl w:val="0"/>
          <w:numId w:val="23"/>
        </w:numPr>
        <w:spacing w:after="0" w:line="240" w:lineRule="auto"/>
        <w:ind w:left="1080"/>
        <w:contextualSpacing/>
        <w:jc w:val="both"/>
        <w:rPr>
          <w:rFonts w:ascii="Corbel" w:hAnsi="Corbel"/>
        </w:rPr>
      </w:pPr>
      <w:r w:rsidRPr="00FD4173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6600B355" w14:textId="77777777" w:rsidR="00A21206" w:rsidRPr="00FD4173" w:rsidRDefault="00A21206" w:rsidP="00A21206">
      <w:pPr>
        <w:spacing w:after="0" w:line="240" w:lineRule="auto"/>
        <w:ind w:left="720"/>
        <w:contextualSpacing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21206" w:rsidRPr="00FD4173" w14:paraId="6879A15B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A4C3" w14:textId="77777777" w:rsidR="00A21206" w:rsidRPr="00FD4173" w:rsidRDefault="00A21206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Treści merytoryczne</w:t>
            </w:r>
          </w:p>
        </w:tc>
      </w:tr>
      <w:tr w:rsidR="00A21206" w:rsidRPr="00FD4173" w14:paraId="59B18341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1C11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00A21206" w:rsidRPr="00FD4173" w14:paraId="03D9A98F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2E9B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00A21206" w:rsidRPr="00FD4173" w14:paraId="54C66445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7DBC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00A21206" w:rsidRPr="00FD4173" w14:paraId="09E9AC36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9623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00A21206" w:rsidRPr="00FD4173" w14:paraId="29D222C5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51E1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00A21206" w:rsidRPr="00FD4173" w14:paraId="17EE7C45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A6F8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00A21206" w:rsidRPr="00FD4173" w14:paraId="402908C0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266E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00A21206" w:rsidRPr="00FD4173" w14:paraId="4B37AF4D" w14:textId="7777777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8FD6" w14:textId="77777777" w:rsidR="00A21206" w:rsidRPr="00FD4173" w:rsidRDefault="00A21206">
            <w:pPr>
              <w:spacing w:line="240" w:lineRule="auto"/>
              <w:contextualSpacing/>
              <w:rPr>
                <w:rFonts w:ascii="Corbel" w:hAnsi="Corbel"/>
              </w:rPr>
            </w:pPr>
            <w:r w:rsidRPr="00FD4173">
              <w:rPr>
                <w:rFonts w:ascii="Corbel" w:hAnsi="Corbel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324CFD68" w14:textId="77777777" w:rsidR="00A21206" w:rsidRPr="00FD4173" w:rsidRDefault="00A21206" w:rsidP="00A21206">
      <w:pPr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4EA25B51" w14:textId="77777777" w:rsidR="00A21206" w:rsidRDefault="00A21206" w:rsidP="00A21206">
      <w:pPr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459618C7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2A4168C7" w14:textId="77777777" w:rsidR="00A21206" w:rsidRDefault="00A21206" w:rsidP="00A21206">
      <w:pPr>
        <w:spacing w:line="240" w:lineRule="auto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dyskusja</w:t>
      </w:r>
    </w:p>
    <w:p w14:paraId="2A5D7602" w14:textId="77777777" w:rsidR="00A21206" w:rsidRDefault="00A21206" w:rsidP="00A21206">
      <w:pPr>
        <w:jc w:val="both"/>
        <w:rPr>
          <w:rFonts w:ascii="Corbel" w:hAnsi="Corbel"/>
        </w:rPr>
      </w:pPr>
      <w:r>
        <w:rPr>
          <w:rFonts w:ascii="Corbel" w:hAnsi="Corbel"/>
        </w:rPr>
        <w:t>Ćwiczenia: metody aktywizujące, metody problemowe, metoda projektu, ćwiczenia praktyczne, dyskusja, mikro-</w:t>
      </w:r>
      <w:proofErr w:type="spellStart"/>
      <w:r>
        <w:rPr>
          <w:rFonts w:ascii="Corbel" w:hAnsi="Corbel"/>
        </w:rPr>
        <w:t>teaching</w:t>
      </w:r>
      <w:proofErr w:type="spellEnd"/>
      <w:r>
        <w:rPr>
          <w:rFonts w:ascii="Corbel" w:hAnsi="Corbel"/>
        </w:rPr>
        <w:t xml:space="preserve">, </w:t>
      </w:r>
    </w:p>
    <w:p w14:paraId="5E84EACA" w14:textId="77777777" w:rsidR="00A21206" w:rsidRDefault="00A21206" w:rsidP="00A21206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2C302CD6" w14:textId="77777777" w:rsidR="00A21206" w:rsidRDefault="00A21206" w:rsidP="00A21206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4F34E555" w14:textId="77777777" w:rsidR="00A21206" w:rsidRDefault="00A21206" w:rsidP="00A21206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A21206" w14:paraId="0867FAF1" w14:textId="77777777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F924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C36E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Metody oceny efektów uczenia </w:t>
            </w:r>
            <w:proofErr w:type="spellStart"/>
            <w:r>
              <w:rPr>
                <w:rFonts w:ascii="Corbel" w:eastAsia="Calibri" w:hAnsi="Corbel" w:cs="Times New Roman"/>
                <w:kern w:val="0"/>
                <w14:ligatures w14:val="none"/>
              </w:rPr>
              <w:t>sie</w:t>
            </w:r>
            <w:proofErr w:type="spellEnd"/>
          </w:p>
          <w:p w14:paraId="01F91547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EEC1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Forma zajęć dydaktycznych </w:t>
            </w:r>
          </w:p>
          <w:p w14:paraId="0421312B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(w, </w:t>
            </w:r>
            <w:proofErr w:type="spellStart"/>
            <w:r>
              <w:rPr>
                <w:rFonts w:ascii="Corbel" w:eastAsia="Calibri" w:hAnsi="Corbel" w:cs="Times New Roman"/>
                <w:kern w:val="0"/>
                <w14:ligatures w14:val="none"/>
              </w:rPr>
              <w:t>ćw</w:t>
            </w:r>
            <w:proofErr w:type="spellEnd"/>
            <w:r>
              <w:rPr>
                <w:rFonts w:ascii="Corbel" w:eastAsia="Calibri" w:hAnsi="Corbel" w:cs="Times New Roman"/>
                <w:kern w:val="0"/>
                <w14:ligatures w14:val="none"/>
              </w:rPr>
              <w:t>, …)</w:t>
            </w:r>
          </w:p>
        </w:tc>
      </w:tr>
      <w:tr w:rsidR="00A21206" w14:paraId="055C49A7" w14:textId="77777777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AB7F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 xml:space="preserve">ek_ 01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E69A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603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A21206" w14:paraId="5B7E5A7E" w14:textId="77777777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92F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EC8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DF46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A21206" w14:paraId="1FD04A37" w14:textId="77777777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7A5A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9BB8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D78F" w14:textId="77777777" w:rsidR="00A21206" w:rsidRDefault="00A21206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Cs w:val="24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ćwiczenia</w:t>
            </w:r>
          </w:p>
        </w:tc>
      </w:tr>
    </w:tbl>
    <w:p w14:paraId="14BBDB7B" w14:textId="77777777" w:rsidR="00A21206" w:rsidRDefault="00A21206" w:rsidP="00A21206">
      <w:pPr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05DFAA58" w14:textId="77777777" w:rsidR="00A21206" w:rsidRDefault="00A21206" w:rsidP="00A21206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7096AF55" w14:textId="77777777" w:rsidR="00A21206" w:rsidRDefault="00A21206" w:rsidP="00A21206">
      <w:pPr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21206" w14:paraId="195EF382" w14:textId="77777777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703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Wykład:</w:t>
            </w:r>
          </w:p>
          <w:p w14:paraId="7A9E3719" w14:textId="77777777" w:rsidR="00A21206" w:rsidRDefault="00A21206" w:rsidP="00A21206">
            <w:pPr>
              <w:numPr>
                <w:ilvl w:val="0"/>
                <w:numId w:val="24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22B4A156" w14:textId="77777777" w:rsidR="00A21206" w:rsidRDefault="00A21206" w:rsidP="00A21206">
            <w:pPr>
              <w:numPr>
                <w:ilvl w:val="0"/>
                <w:numId w:val="24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Aktywność</w:t>
            </w:r>
          </w:p>
          <w:p w14:paraId="069E1F69" w14:textId="77777777" w:rsidR="00A21206" w:rsidRDefault="00A21206" w:rsidP="00A21206">
            <w:pPr>
              <w:numPr>
                <w:ilvl w:val="0"/>
                <w:numId w:val="24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Kolokwium zaliczeniowe po 7 semestrze</w:t>
            </w:r>
          </w:p>
          <w:p w14:paraId="7B27B756" w14:textId="77777777" w:rsidR="00A21206" w:rsidRDefault="00A21206" w:rsidP="00A21206">
            <w:pPr>
              <w:numPr>
                <w:ilvl w:val="0"/>
                <w:numId w:val="24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Egzamin pisemny po 8 semestrze obejmujący treści z całego kursu</w:t>
            </w:r>
          </w:p>
          <w:p w14:paraId="3DB16749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59D43DE6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Kryteria oceny kolokwium:</w:t>
            </w:r>
          </w:p>
          <w:p w14:paraId="3E578D5A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60%-100% - zaliczenie</w:t>
            </w:r>
          </w:p>
          <w:p w14:paraId="3FD685A5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0%-59% - brak zaliczenia</w:t>
            </w:r>
          </w:p>
          <w:p w14:paraId="23D1DD84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452BCADF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Kryteria oceny egzaminu:</w:t>
            </w:r>
          </w:p>
          <w:p w14:paraId="3C12B683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5,0: 95–100%</w:t>
            </w:r>
          </w:p>
          <w:p w14:paraId="34F08FD7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4,5: 90–94%</w:t>
            </w:r>
          </w:p>
          <w:p w14:paraId="0BCAF331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4,0: 80–89%</w:t>
            </w:r>
          </w:p>
          <w:p w14:paraId="03E0483D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3,5: 70–79%</w:t>
            </w:r>
          </w:p>
          <w:p w14:paraId="4E4010CB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3,0: 60–69% </w:t>
            </w:r>
          </w:p>
          <w:p w14:paraId="0AD12446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2,0: 0–59% (brak zaliczenia)</w:t>
            </w:r>
          </w:p>
          <w:p w14:paraId="146953D2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27C15038" w14:textId="77777777" w:rsidR="00A21206" w:rsidRDefault="00A21206">
            <w:pPr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Ćwiczenia:</w:t>
            </w:r>
          </w:p>
          <w:p w14:paraId="3E2F3F46" w14:textId="77777777" w:rsidR="00A21206" w:rsidRDefault="00A21206" w:rsidP="00A21206">
            <w:pPr>
              <w:numPr>
                <w:ilvl w:val="0"/>
                <w:numId w:val="25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359B2C7C" w14:textId="77777777" w:rsidR="00A21206" w:rsidRDefault="00A21206" w:rsidP="00A21206">
            <w:pPr>
              <w:numPr>
                <w:ilvl w:val="0"/>
                <w:numId w:val="25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Aktywność studenta</w:t>
            </w:r>
          </w:p>
          <w:p w14:paraId="1D065289" w14:textId="77777777" w:rsidR="00A21206" w:rsidRDefault="00A21206" w:rsidP="00A21206">
            <w:pPr>
              <w:numPr>
                <w:ilvl w:val="0"/>
                <w:numId w:val="25"/>
              </w:num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1699222C" w14:textId="77777777" w:rsidR="00A21206" w:rsidRDefault="00A21206">
            <w:pPr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BC0A1A4" w14:textId="77777777" w:rsidR="00A21206" w:rsidRDefault="00A21206">
            <w:pPr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Kryteria oceny projektów:</w:t>
            </w:r>
          </w:p>
          <w:p w14:paraId="7805D822" w14:textId="77777777" w:rsidR="00A21206" w:rsidRDefault="00A21206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13417C1A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242ACB6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2E8B5F4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4994ACD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7D7694C" w14:textId="77777777" w:rsidR="00A21206" w:rsidRDefault="00A2120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7DEF65BE" w14:textId="77777777" w:rsidR="00A21206" w:rsidRDefault="00A21206">
            <w:pPr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41F21C2" w14:textId="77777777" w:rsidR="00A21206" w:rsidRDefault="00A21206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4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Ocena z ćwiczeń jest średnią z ocen uzyskanych z realizowanych aktywności. </w:t>
            </w:r>
          </w:p>
        </w:tc>
      </w:tr>
    </w:tbl>
    <w:p w14:paraId="230D6FCF" w14:textId="46085F90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lastRenderedPageBreak/>
        <w:t> </w:t>
      </w:r>
    </w:p>
    <w:p w14:paraId="55871364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39FFD033" w14:textId="77777777" w:rsidR="00A21206" w:rsidRPr="00A21206" w:rsidRDefault="00A21206" w:rsidP="00A21206">
      <w:pPr>
        <w:spacing w:after="0" w:line="240" w:lineRule="auto"/>
        <w:ind w:left="270" w:hanging="27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5. CAŁKOWITY NAKŁAD PRACY STUDENTA POTRZEBNY DO OSIĄGNIĘCIA ZAŁOŻONYCH EFEKTÓW W GODZINACH ORAZ PUNKTACH ECTS </w:t>
      </w: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 </w:t>
      </w:r>
    </w:p>
    <w:p w14:paraId="25E30B72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dxa"/>
        <w:tblInd w:w="2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9"/>
        <w:gridCol w:w="4247"/>
      </w:tblGrid>
      <w:tr w:rsidR="00A21206" w:rsidRPr="00A21206" w14:paraId="35AFBB87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23AE2DE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Forma aktywności</w:t>
            </w: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1E18F1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Średnia liczba godzin na zrealizowanie aktywności</w:t>
            </w: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679EF34A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1BA0C20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Godziny kontaktowe wynikające </w:t>
            </w:r>
            <w:r w:rsidRPr="00A21206">
              <w:rPr>
                <w:rFonts w:ascii="Aptos" w:eastAsia="Times New Roman" w:hAnsi="Aptos" w:cs="Times New Roman"/>
                <w:kern w:val="0"/>
                <w:sz w:val="24"/>
                <w:szCs w:val="24"/>
                <w:lang w:eastAsia="pl-PL"/>
                <w14:ligatures w14:val="none"/>
              </w:rPr>
              <w:t>z</w:t>
            </w:r>
            <w:r w:rsidRPr="00A2120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 </w:t>
            </w:r>
            <w:r w:rsidRPr="00A21206">
              <w:rPr>
                <w:rFonts w:ascii="Aptos" w:eastAsia="Times New Roman" w:hAnsi="Aptos" w:cs="Times New Roman"/>
                <w:kern w:val="0"/>
                <w:sz w:val="24"/>
                <w:szCs w:val="24"/>
                <w:lang w:eastAsia="pl-PL"/>
                <w14:ligatures w14:val="none"/>
              </w:rPr>
              <w:t>harmonogramu</w:t>
            </w: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studiów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96FF88C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32 </w:t>
            </w:r>
          </w:p>
        </w:tc>
      </w:tr>
      <w:tr w:rsidR="00A21206" w:rsidRPr="00A21206" w14:paraId="29799A4F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7E85551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Inne z udziałem nauczyciela akademickiego </w:t>
            </w:r>
          </w:p>
          <w:p w14:paraId="071DF2CD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(udział w egzaminie)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2F844F1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3 </w:t>
            </w:r>
          </w:p>
        </w:tc>
      </w:tr>
      <w:tr w:rsidR="00A21206" w:rsidRPr="00A21206" w14:paraId="306EE1CC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9218A7D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Godziny niekontaktowe – praca własna studenta </w:t>
            </w:r>
          </w:p>
          <w:p w14:paraId="56CAA351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(przygotowanie do zajęć, kolokwium, praca projektowa po I </w:t>
            </w:r>
            <w:proofErr w:type="spellStart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proofErr w:type="spellEnd"/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II semestrze zajęć przygotowanie się do egzaminu)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6E84653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 </w:t>
            </w:r>
          </w:p>
          <w:p w14:paraId="07DEA736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3C179EB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165 </w:t>
            </w:r>
          </w:p>
        </w:tc>
      </w:tr>
      <w:tr w:rsidR="00A21206" w:rsidRPr="00A21206" w14:paraId="68D4481C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8D91625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SUMA GODZIN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B334469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200 </w:t>
            </w:r>
          </w:p>
        </w:tc>
      </w:tr>
      <w:tr w:rsidR="00A21206" w:rsidRPr="00A21206" w14:paraId="345FB874" w14:textId="77777777" w:rsidTr="389CF9C0">
        <w:trPr>
          <w:trHeight w:val="300"/>
        </w:trPr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2DF3D74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SUMARYCZNA LICZBA PUNKTÓW ECTS</w:t>
            </w: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9455878" w14:textId="77777777" w:rsidR="00A21206" w:rsidRPr="00A21206" w:rsidRDefault="00A21206" w:rsidP="00A212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8 </w:t>
            </w:r>
          </w:p>
        </w:tc>
      </w:tr>
    </w:tbl>
    <w:p w14:paraId="57341135" w14:textId="77777777" w:rsidR="00A21206" w:rsidRPr="00A21206" w:rsidRDefault="00A21206" w:rsidP="00A21206">
      <w:pPr>
        <w:spacing w:after="0" w:line="240" w:lineRule="auto"/>
        <w:ind w:left="42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i/>
          <w:iCs/>
          <w:kern w:val="0"/>
          <w:sz w:val="24"/>
          <w:szCs w:val="24"/>
          <w:lang w:eastAsia="pl-PL"/>
          <w14:ligatures w14:val="none"/>
        </w:rPr>
        <w:t>* Należy uwzględnić, że 1 pkt ECTS odpowiada 25-30 godzin całkowitego nakładu pracy studenta.</w:t>
      </w: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0384FAA5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1F903DFF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6. PRAKTYKI ZAWODOWE W RAMACH PRZEDMIOTU</w:t>
      </w: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7BA71FFF" w14:textId="77777777" w:rsidR="00A21206" w:rsidRPr="00A21206" w:rsidRDefault="00A21206" w:rsidP="00A21206">
      <w:pPr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dxa"/>
        <w:tblInd w:w="7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3960"/>
      </w:tblGrid>
      <w:tr w:rsidR="00A21206" w:rsidRPr="00A21206" w14:paraId="1B91E5C9" w14:textId="77777777">
        <w:trPr>
          <w:trHeight w:val="390"/>
        </w:trPr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37AF6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wymiar godzinowy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11CFD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47EF3F62" w14:textId="77777777">
        <w:trPr>
          <w:trHeight w:val="390"/>
        </w:trPr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1B9F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zasady i formy odbywania praktyk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5872B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405F665F" w14:textId="77777777" w:rsidR="00A21206" w:rsidRPr="00A21206" w:rsidRDefault="00A21206" w:rsidP="00A21206">
      <w:pPr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26E72733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kern w:val="0"/>
          <w:sz w:val="24"/>
          <w:szCs w:val="24"/>
          <w:lang w:eastAsia="pl-PL"/>
          <w14:ligatures w14:val="none"/>
        </w:rPr>
        <w:t>7. LITERATURA </w:t>
      </w: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0CD79D75" w14:textId="77777777" w:rsidR="00A21206" w:rsidRPr="00A21206" w:rsidRDefault="00A21206" w:rsidP="00A21206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dxa"/>
        <w:tblInd w:w="7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A21206" w:rsidRPr="00A21206" w14:paraId="08491FD3" w14:textId="77777777">
        <w:trPr>
          <w:trHeight w:val="390"/>
        </w:trPr>
        <w:tc>
          <w:tcPr>
            <w:tcW w:w="7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04162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Literatura podstawowa: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58992910" w14:textId="77777777" w:rsidR="00A21206" w:rsidRPr="00A21206" w:rsidRDefault="00A21206" w:rsidP="00A21206">
            <w:pPr>
              <w:numPr>
                <w:ilvl w:val="0"/>
                <w:numId w:val="1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Adamek I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Edukacja wczesnoszkolna- zmiany, problemy w: Ku integralności edukacji wczesnoszkolnej, red.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E. Smak, S. Włoch, Opole 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6C92A33" w14:textId="77777777" w:rsidR="00A21206" w:rsidRPr="00A21206" w:rsidRDefault="00A21206" w:rsidP="00A21206">
            <w:pPr>
              <w:numPr>
                <w:ilvl w:val="0"/>
                <w:numId w:val="2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Bałachowicz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J., Witkowska –Tomaszewska Anna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Edukacja wczesnoszkolna w dyskursie podmiotowości. Studium teoretyczno- empiryczne, Warszawa 2015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6E64A2C4" w14:textId="77777777" w:rsidR="00A21206" w:rsidRPr="00A21206" w:rsidRDefault="00A21206" w:rsidP="00A21206">
            <w:pPr>
              <w:numPr>
                <w:ilvl w:val="0"/>
                <w:numId w:val="3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Bałachowicz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J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Indywidualizacja jako postulat i konieczność współczesnej edukacji początkowej; w: Dziecko -uczeń a wczesna edukacja, red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I. Adamek, Z.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Zbróg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  Kraków 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25C53AE8" w14:textId="77777777" w:rsidR="00A21206" w:rsidRPr="00A21206" w:rsidRDefault="00A21206" w:rsidP="00A21206">
            <w:pPr>
              <w:numPr>
                <w:ilvl w:val="0"/>
                <w:numId w:val="4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Bonar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J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Rozwijanie twórczości uczniów klas początkowych poprzez zadania dydaktyczne w toku kształcenia zintegrowanego,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Łódź 2008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1A7199F2" w14:textId="77777777" w:rsidR="00A21206" w:rsidRPr="00A21206" w:rsidRDefault="00A21206" w:rsidP="00A21206">
            <w:pPr>
              <w:numPr>
                <w:ilvl w:val="0"/>
                <w:numId w:val="5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Gadamska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M.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wykorzystanie metod aktywizujących w pracy z grupą,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w: Kwartalnik Edukacyjny 2018/3 (94)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132B8D38" w14:textId="77777777" w:rsidR="00A21206" w:rsidRPr="00A21206" w:rsidRDefault="00A21206" w:rsidP="00A21206">
            <w:pPr>
              <w:numPr>
                <w:ilvl w:val="0"/>
                <w:numId w:val="6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Gardner H., Inteligencje wielorakie. Nowe horyzonty w teorii i praktyce, Warszawa 2009.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8D54895" w14:textId="77777777" w:rsidR="00A21206" w:rsidRPr="00A21206" w:rsidRDefault="00A21206" w:rsidP="00A21206">
            <w:pPr>
              <w:numPr>
                <w:ilvl w:val="0"/>
                <w:numId w:val="7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Limont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W.,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Uczeń zdolny. Jak go rozpoznać i jak z nim pracować, Sopot 2012.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794E282F" w14:textId="77777777" w:rsidR="00A21206" w:rsidRPr="00A21206" w:rsidRDefault="00A21206" w:rsidP="00A21206">
            <w:pPr>
              <w:numPr>
                <w:ilvl w:val="0"/>
                <w:numId w:val="8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Malinowska J.,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Uczeń jako badacz w procesie edukacji w: Pedagogika wczesnoszkolna wobec zmieniających się kontekstów społecznych, red. M. Magda Adamowicz,  </w:t>
            </w:r>
            <w:proofErr w:type="spellStart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Kopaczyńska</w:t>
            </w:r>
            <w:proofErr w:type="spellEnd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Toruń 2014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46688BC9" w14:textId="77777777" w:rsidR="00A21206" w:rsidRPr="00A21206" w:rsidRDefault="00A21206" w:rsidP="00A21206">
            <w:pPr>
              <w:numPr>
                <w:ilvl w:val="0"/>
                <w:numId w:val="9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Muchacka B., Czaja-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Chudyba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I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Strategia wspierania strukturyzacji wiedzy dziecka w sytuacjach edukacyjnych,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Kraków 2007. </w:t>
            </w:r>
          </w:p>
          <w:p w14:paraId="33C76979" w14:textId="77777777" w:rsidR="00A21206" w:rsidRPr="00A21206" w:rsidRDefault="00A21206" w:rsidP="00A21206">
            <w:pPr>
              <w:numPr>
                <w:ilvl w:val="0"/>
                <w:numId w:val="10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Nowak-Łojewska A., Zintegrowane zadania w edukacji wczesnoszkolnej, O.W. Impuls, Kraków 2004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4261D6E" w14:textId="77777777" w:rsidR="00A21206" w:rsidRPr="00A21206" w:rsidRDefault="00A21206" w:rsidP="00A21206">
            <w:pPr>
              <w:numPr>
                <w:ilvl w:val="0"/>
                <w:numId w:val="11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Oelszlaeger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B. Szuścik U.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Ogrodzka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-Mazur E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Edukacja małego dziecka. </w:t>
            </w:r>
            <w:proofErr w:type="spellStart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Kerunki</w:t>
            </w:r>
            <w:proofErr w:type="spellEnd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zmian w edukacji i stymulacji aktywności twórczej,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Impuls, Kraków 2017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4543A99A" w14:textId="77777777" w:rsidR="00A21206" w:rsidRPr="00A21206" w:rsidRDefault="00A21206" w:rsidP="00A21206">
            <w:pPr>
              <w:numPr>
                <w:ilvl w:val="0"/>
                <w:numId w:val="12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Pedagogika wczesnoszkolna- dyskursy, problemy, rozwiązania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red. Klus-Stańska D.,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Szczepska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-Pustkowska M., Warszawa 2009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(</w:t>
            </w:r>
            <w:proofErr w:type="spellStart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cz.I</w:t>
            </w:r>
            <w:proofErr w:type="spellEnd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- dyskursy).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4FCE4BF7" w14:textId="77777777" w:rsidR="00A21206" w:rsidRPr="00A21206" w:rsidRDefault="00A21206" w:rsidP="00A21206">
            <w:pPr>
              <w:numPr>
                <w:ilvl w:val="0"/>
                <w:numId w:val="13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Płóciennik Elżbieta,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Stymulowanie zdolności twórczych dziecka weryfikacja techniki obrazów </w:t>
            </w:r>
            <w:proofErr w:type="spellStart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dynamicznych,Łódź</w:t>
            </w:r>
            <w:proofErr w:type="spellEnd"/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2010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38452676" w14:textId="77777777" w:rsidR="00A21206" w:rsidRPr="00A21206" w:rsidRDefault="00A21206" w:rsidP="00A21206">
            <w:pPr>
              <w:numPr>
                <w:ilvl w:val="0"/>
                <w:numId w:val="14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Pusz S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Gry dydaktyczne tworzone przez uczniów edukacji wczesnoszkolnej,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w: Kwartalnik Edukacyjny 2018/3 (94)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4FE14DA4" w14:textId="77777777" w:rsidR="00A21206" w:rsidRPr="00A21206" w:rsidRDefault="00A21206" w:rsidP="00A21206">
            <w:pPr>
              <w:numPr>
                <w:ilvl w:val="0"/>
                <w:numId w:val="15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Skorecka L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., Stymulowanie postaw twórczych dzieci i nauczycieli w: Ku integralności edukacji wczesnoszkolnej,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E. Smak, S. Włoch, Opole 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116C5F14" w14:textId="77777777" w:rsidR="00A21206" w:rsidRPr="00A21206" w:rsidRDefault="00A21206" w:rsidP="00A21206">
            <w:pPr>
              <w:numPr>
                <w:ilvl w:val="0"/>
                <w:numId w:val="16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Szmidt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K.J.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Pedagogika twórczości,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Gdańsk 2007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5883539" w14:textId="77777777" w:rsidR="00A21206" w:rsidRPr="00A21206" w:rsidRDefault="00A21206" w:rsidP="00A21206">
            <w:pPr>
              <w:numPr>
                <w:ilvl w:val="0"/>
                <w:numId w:val="17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Uczenie metodą projektów,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D.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Gołębniak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Warszawa 2002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556E6C99" w14:textId="77777777" w:rsidR="00A21206" w:rsidRPr="00A21206" w:rsidRDefault="00A21206" w:rsidP="00A21206">
            <w:pPr>
              <w:numPr>
                <w:ilvl w:val="0"/>
                <w:numId w:val="18"/>
              </w:numPr>
              <w:spacing w:after="0" w:line="240" w:lineRule="auto"/>
              <w:ind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Wczesna edukacja dziecka. Implikacje do praktyki pedagogicznej,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E. Dolata, S. Pusz, Rzeszów 2013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A21206" w:rsidRPr="00A21206" w14:paraId="16447D88" w14:textId="77777777">
        <w:trPr>
          <w:trHeight w:val="390"/>
        </w:trPr>
        <w:tc>
          <w:tcPr>
            <w:tcW w:w="7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686E3" w14:textId="77777777" w:rsidR="00A21206" w:rsidRPr="00A21206" w:rsidRDefault="00A21206" w:rsidP="00A212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Literatura uzupełniająca: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2A81BD3C" w14:textId="77777777" w:rsidR="00A21206" w:rsidRPr="00A21206" w:rsidRDefault="00A21206" w:rsidP="00A21206">
            <w:pPr>
              <w:numPr>
                <w:ilvl w:val="0"/>
                <w:numId w:val="19"/>
              </w:numPr>
              <w:spacing w:after="0" w:line="240" w:lineRule="auto"/>
              <w:ind w:left="765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Problemy edukacji wczesnoszkolnej. Indywidualizacja-socjalizacja -integracja,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E. Skrzetuska, Lublin 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4E45698F" w14:textId="77777777" w:rsidR="00A21206" w:rsidRPr="00A21206" w:rsidRDefault="00A21206" w:rsidP="00A21206">
            <w:pPr>
              <w:numPr>
                <w:ilvl w:val="0"/>
                <w:numId w:val="20"/>
              </w:numPr>
              <w:spacing w:after="0" w:line="240" w:lineRule="auto"/>
              <w:ind w:left="765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Problemy edukacji wczesnoszkolnej. indywidualizacja-uzdolnienia –refleksja nauczyciela,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E. Skrzetuska, Lublin 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57EF66B8" w14:textId="77777777" w:rsidR="00A21206" w:rsidRPr="00A21206" w:rsidRDefault="00A21206" w:rsidP="00A21206">
            <w:pPr>
              <w:numPr>
                <w:ilvl w:val="0"/>
                <w:numId w:val="21"/>
              </w:numPr>
              <w:spacing w:after="0" w:line="240" w:lineRule="auto"/>
              <w:ind w:left="765" w:firstLine="0"/>
              <w:textAlignment w:val="baseline"/>
              <w:rPr>
                <w:rFonts w:ascii="Corbel" w:eastAsia="Times New Roman" w:hAnsi="Corbel" w:cs="Times New Roman"/>
                <w:b/>
                <w:bCs/>
                <w:smallCap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Żądło J.</w:t>
            </w:r>
            <w:r w:rsidRPr="00A21206">
              <w:rPr>
                <w:rFonts w:ascii="Corbel" w:eastAsia="Times New Roman" w:hAnsi="Corbel" w:cs="Times New Roman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Indywidualizacja w edukacji wczesnoszkolnej, w: Dziecko -uczeń a wczesna edukacja </w:t>
            </w:r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red. I. Adamek, Z. </w:t>
            </w:r>
            <w:proofErr w:type="spellStart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Zbróg</w:t>
            </w:r>
            <w:proofErr w:type="spellEnd"/>
            <w:r w:rsidRPr="00A21206">
              <w:rPr>
                <w:rFonts w:ascii="Corbel" w:eastAsia="Times New Roman" w:hAnsi="Corbel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Kraków 2011.</w:t>
            </w:r>
            <w:r w:rsidRPr="00A21206">
              <w:rPr>
                <w:rFonts w:ascii="Corbel" w:eastAsia="Times New Roman" w:hAnsi="Corbel" w:cs="Times New Roman"/>
                <w:b/>
                <w:bCs/>
                <w:smallCap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3230CB1F" w14:textId="38D7EF26" w:rsidR="00A21206" w:rsidRPr="00A21206" w:rsidRDefault="00A21206" w:rsidP="00FD4173">
      <w:pPr>
        <w:spacing w:after="0" w:line="240" w:lineRule="auto"/>
        <w:ind w:left="360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b/>
          <w:bCs/>
          <w:smallCaps/>
          <w:kern w:val="0"/>
          <w:sz w:val="24"/>
          <w:szCs w:val="24"/>
          <w:lang w:eastAsia="pl-PL"/>
          <w14:ligatures w14:val="none"/>
        </w:rPr>
        <w:t> </w:t>
      </w:r>
    </w:p>
    <w:p w14:paraId="3FC3A89B" w14:textId="585B782A" w:rsidR="00224314" w:rsidRPr="00FD4173" w:rsidRDefault="00A21206" w:rsidP="00FD4173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A21206">
        <w:rPr>
          <w:rFonts w:ascii="Corbel" w:eastAsia="Times New Roman" w:hAnsi="Corbel" w:cs="Segoe UI"/>
          <w:kern w:val="0"/>
          <w:sz w:val="24"/>
          <w:szCs w:val="24"/>
          <w:lang w:eastAsia="pl-PL"/>
          <w14:ligatures w14:val="none"/>
        </w:rPr>
        <w:t>Akceptacja Kierownika Jednostki lub osoby upoważnionej </w:t>
      </w:r>
    </w:p>
    <w:sectPr w:rsidR="00224314" w:rsidRPr="00FD4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2AEF6" w14:textId="77777777" w:rsidR="00AA7675" w:rsidRDefault="00AA7675" w:rsidP="00A21206">
      <w:pPr>
        <w:spacing w:after="0" w:line="240" w:lineRule="auto"/>
      </w:pPr>
      <w:r>
        <w:separator/>
      </w:r>
    </w:p>
  </w:endnote>
  <w:endnote w:type="continuationSeparator" w:id="0">
    <w:p w14:paraId="3E217995" w14:textId="77777777" w:rsidR="00AA7675" w:rsidRDefault="00AA7675" w:rsidP="00A21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204A0" w14:textId="77777777" w:rsidR="00AA7675" w:rsidRDefault="00AA7675" w:rsidP="00A21206">
      <w:pPr>
        <w:spacing w:after="0" w:line="240" w:lineRule="auto"/>
      </w:pPr>
      <w:r>
        <w:separator/>
      </w:r>
    </w:p>
  </w:footnote>
  <w:footnote w:type="continuationSeparator" w:id="0">
    <w:p w14:paraId="6C9193FC" w14:textId="77777777" w:rsidR="00AA7675" w:rsidRDefault="00AA7675" w:rsidP="00A21206">
      <w:pPr>
        <w:spacing w:after="0" w:line="240" w:lineRule="auto"/>
      </w:pPr>
      <w:r>
        <w:continuationSeparator/>
      </w:r>
    </w:p>
  </w:footnote>
  <w:footnote w:id="1">
    <w:p w14:paraId="559CADC2" w14:textId="77777777" w:rsidR="00A21206" w:rsidRDefault="00A21206" w:rsidP="00A21206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B51"/>
    <w:multiLevelType w:val="multilevel"/>
    <w:tmpl w:val="45CAAC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6561E"/>
    <w:multiLevelType w:val="multilevel"/>
    <w:tmpl w:val="F63E57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05CCC"/>
    <w:multiLevelType w:val="multilevel"/>
    <w:tmpl w:val="8FEA89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0B5D32"/>
    <w:multiLevelType w:val="hybridMultilevel"/>
    <w:tmpl w:val="E42AC2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C2493"/>
    <w:multiLevelType w:val="multilevel"/>
    <w:tmpl w:val="B3F42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C2940"/>
    <w:multiLevelType w:val="multilevel"/>
    <w:tmpl w:val="76F653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49570E"/>
    <w:multiLevelType w:val="multilevel"/>
    <w:tmpl w:val="0A5243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946832"/>
    <w:multiLevelType w:val="multilevel"/>
    <w:tmpl w:val="7D76B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C2C8C"/>
    <w:multiLevelType w:val="multilevel"/>
    <w:tmpl w:val="4044F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613A4"/>
    <w:multiLevelType w:val="multilevel"/>
    <w:tmpl w:val="5FBA01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F36642"/>
    <w:multiLevelType w:val="hybridMultilevel"/>
    <w:tmpl w:val="7A56D576"/>
    <w:lvl w:ilvl="0" w:tplc="ED3C94BA">
      <w:start w:val="1"/>
      <w:numFmt w:val="bullet"/>
      <w:lvlText w:val=""/>
      <w:lvlJc w:val="left"/>
      <w:pPr>
        <w:ind w:left="16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4CF2EB1"/>
    <w:multiLevelType w:val="multilevel"/>
    <w:tmpl w:val="F3BE7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1F1303"/>
    <w:multiLevelType w:val="multilevel"/>
    <w:tmpl w:val="393AAD9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530366"/>
    <w:multiLevelType w:val="multilevel"/>
    <w:tmpl w:val="FD3C9C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B718C"/>
    <w:multiLevelType w:val="multilevel"/>
    <w:tmpl w:val="A3405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5A42EB"/>
    <w:multiLevelType w:val="multilevel"/>
    <w:tmpl w:val="E0302F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135477"/>
    <w:multiLevelType w:val="multilevel"/>
    <w:tmpl w:val="3AD8F9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C2F3F"/>
    <w:multiLevelType w:val="multilevel"/>
    <w:tmpl w:val="9E2EBE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D33854"/>
    <w:multiLevelType w:val="multilevel"/>
    <w:tmpl w:val="744CF72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F117F2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C1D"/>
    <w:multiLevelType w:val="hybridMultilevel"/>
    <w:tmpl w:val="08D41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053E0"/>
    <w:multiLevelType w:val="multilevel"/>
    <w:tmpl w:val="228CD4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6118E0"/>
    <w:multiLevelType w:val="multilevel"/>
    <w:tmpl w:val="DCF67D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944E52"/>
    <w:multiLevelType w:val="multilevel"/>
    <w:tmpl w:val="B78C13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F07CB3"/>
    <w:multiLevelType w:val="multilevel"/>
    <w:tmpl w:val="5374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1714711">
    <w:abstractNumId w:val="7"/>
  </w:num>
  <w:num w:numId="2" w16cid:durableId="1067344425">
    <w:abstractNumId w:val="14"/>
  </w:num>
  <w:num w:numId="3" w16cid:durableId="1955820006">
    <w:abstractNumId w:val="24"/>
  </w:num>
  <w:num w:numId="4" w16cid:durableId="1323435177">
    <w:abstractNumId w:val="16"/>
  </w:num>
  <w:num w:numId="5" w16cid:durableId="945768351">
    <w:abstractNumId w:val="1"/>
  </w:num>
  <w:num w:numId="6" w16cid:durableId="1122577313">
    <w:abstractNumId w:val="21"/>
  </w:num>
  <w:num w:numId="7" w16cid:durableId="1288778001">
    <w:abstractNumId w:val="0"/>
  </w:num>
  <w:num w:numId="8" w16cid:durableId="1939292735">
    <w:abstractNumId w:val="2"/>
  </w:num>
  <w:num w:numId="9" w16cid:durableId="736978661">
    <w:abstractNumId w:val="13"/>
  </w:num>
  <w:num w:numId="10" w16cid:durableId="184751614">
    <w:abstractNumId w:val="6"/>
  </w:num>
  <w:num w:numId="11" w16cid:durableId="2036802879">
    <w:abstractNumId w:val="15"/>
  </w:num>
  <w:num w:numId="12" w16cid:durableId="5518081">
    <w:abstractNumId w:val="4"/>
  </w:num>
  <w:num w:numId="13" w16cid:durableId="649284855">
    <w:abstractNumId w:val="23"/>
  </w:num>
  <w:num w:numId="14" w16cid:durableId="98764790">
    <w:abstractNumId w:val="18"/>
  </w:num>
  <w:num w:numId="15" w16cid:durableId="1678264215">
    <w:abstractNumId w:val="5"/>
  </w:num>
  <w:num w:numId="16" w16cid:durableId="112947510">
    <w:abstractNumId w:val="9"/>
  </w:num>
  <w:num w:numId="17" w16cid:durableId="319121472">
    <w:abstractNumId w:val="22"/>
  </w:num>
  <w:num w:numId="18" w16cid:durableId="318536416">
    <w:abstractNumId w:val="12"/>
  </w:num>
  <w:num w:numId="19" w16cid:durableId="2038844765">
    <w:abstractNumId w:val="8"/>
  </w:num>
  <w:num w:numId="20" w16cid:durableId="2094739444">
    <w:abstractNumId w:val="11"/>
  </w:num>
  <w:num w:numId="21" w16cid:durableId="620264177">
    <w:abstractNumId w:val="17"/>
  </w:num>
  <w:num w:numId="22" w16cid:durableId="2099910785">
    <w:abstractNumId w:val="10"/>
  </w:num>
  <w:num w:numId="23" w16cid:durableId="21075345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3270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03748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06"/>
    <w:rsid w:val="001935B4"/>
    <w:rsid w:val="00224314"/>
    <w:rsid w:val="0034306D"/>
    <w:rsid w:val="00470C49"/>
    <w:rsid w:val="00605158"/>
    <w:rsid w:val="007B5D04"/>
    <w:rsid w:val="00A21206"/>
    <w:rsid w:val="00AA7675"/>
    <w:rsid w:val="00CB70FA"/>
    <w:rsid w:val="00D2494E"/>
    <w:rsid w:val="00FD4173"/>
    <w:rsid w:val="389CF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0A2F"/>
  <w15:chartTrackingRefBased/>
  <w15:docId w15:val="{F1B4E4CB-EF61-472E-9048-2BDC483C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1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1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12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1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1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1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1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1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1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1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1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1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12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12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12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12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12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12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1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1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1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1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1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12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12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12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1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12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120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1206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120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qFormat/>
    <w:rsid w:val="00A212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6791-79D0-40E9-9F74-CBF7E15ED7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FBDC61-C453-418B-89A5-555C1D6F6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36F87-AA26-4327-BE35-0E6BC689B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1964</Words>
  <Characters>11786</Characters>
  <Application>Microsoft Office Word</Application>
  <DocSecurity>0</DocSecurity>
  <Lines>98</Lines>
  <Paragraphs>27</Paragraphs>
  <ScaleCrop>false</ScaleCrop>
  <Company/>
  <LinksUpToDate>false</LinksUpToDate>
  <CharactersWithSpaces>13723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Barbara Lulek</cp:lastModifiedBy>
  <cp:revision>4</cp:revision>
  <dcterms:created xsi:type="dcterms:W3CDTF">2026-03-09T14:18:00Z</dcterms:created>
  <dcterms:modified xsi:type="dcterms:W3CDTF">2026-03-15T10:22:00Z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